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E6" w:rsidRPr="008124E6" w:rsidRDefault="008124E6" w:rsidP="008124E6">
      <w:pPr>
        <w:widowControl/>
        <w:shd w:val="clear" w:color="auto" w:fill="FFFFFF"/>
        <w:spacing w:line="549" w:lineRule="atLeast"/>
        <w:jc w:val="left"/>
        <w:outlineLvl w:val="1"/>
        <w:rPr>
          <w:rFonts w:ascii="微软雅黑" w:eastAsia="微软雅黑" w:hAnsi="微软雅黑" w:cs="Arial"/>
          <w:b/>
          <w:bCs/>
          <w:color w:val="000000"/>
          <w:kern w:val="0"/>
          <w:sz w:val="38"/>
          <w:szCs w:val="38"/>
        </w:rPr>
      </w:pPr>
      <w:r w:rsidRPr="008124E6">
        <w:rPr>
          <w:rFonts w:ascii="微软雅黑" w:eastAsia="微软雅黑" w:hAnsi="微软雅黑" w:cs="Arial" w:hint="eastAsia"/>
          <w:b/>
          <w:bCs/>
          <w:color w:val="000000"/>
          <w:kern w:val="0"/>
          <w:sz w:val="38"/>
          <w:szCs w:val="38"/>
        </w:rPr>
        <w:t>《中华人民共和国宪法修正案》全文发布</w:t>
      </w:r>
    </w:p>
    <w:p w:rsidR="008124E6" w:rsidRPr="008124E6" w:rsidRDefault="008124E6" w:rsidP="008124E6">
      <w:pPr>
        <w:widowControl/>
        <w:shd w:val="clear" w:color="auto" w:fill="FFFFFF"/>
        <w:spacing w:line="329" w:lineRule="atLeast"/>
        <w:rPr>
          <w:rFonts w:ascii="Arial" w:eastAsia="宋体" w:hAnsi="Arial" w:cs="Arial"/>
          <w:color w:val="333333"/>
          <w:kern w:val="0"/>
          <w:sz w:val="22"/>
        </w:rPr>
      </w:pPr>
      <w:r w:rsidRPr="008124E6">
        <w:rPr>
          <w:rFonts w:ascii="Arial" w:eastAsia="宋体" w:hAnsi="Arial" w:cs="Arial"/>
          <w:color w:val="333333"/>
          <w:kern w:val="0"/>
          <w:sz w:val="22"/>
        </w:rPr>
        <w:t>新华社北京</w:t>
      </w:r>
      <w:r w:rsidRPr="008124E6">
        <w:rPr>
          <w:rFonts w:ascii="Arial" w:eastAsia="宋体" w:hAnsi="Arial" w:cs="Arial"/>
          <w:color w:val="333333"/>
          <w:kern w:val="0"/>
          <w:sz w:val="22"/>
        </w:rPr>
        <w:t>3</w:t>
      </w:r>
      <w:r w:rsidRPr="008124E6">
        <w:rPr>
          <w:rFonts w:ascii="Arial" w:eastAsia="宋体" w:hAnsi="Arial" w:cs="Arial"/>
          <w:color w:val="333333"/>
          <w:kern w:val="0"/>
          <w:sz w:val="22"/>
        </w:rPr>
        <w:t>月</w:t>
      </w:r>
      <w:r w:rsidRPr="008124E6">
        <w:rPr>
          <w:rFonts w:ascii="Arial" w:eastAsia="宋体" w:hAnsi="Arial" w:cs="Arial"/>
          <w:color w:val="333333"/>
          <w:kern w:val="0"/>
          <w:sz w:val="22"/>
        </w:rPr>
        <w:t>11</w:t>
      </w:r>
      <w:r w:rsidRPr="008124E6">
        <w:rPr>
          <w:rFonts w:ascii="Arial" w:eastAsia="宋体" w:hAnsi="Arial" w:cs="Arial"/>
          <w:color w:val="333333"/>
          <w:kern w:val="0"/>
          <w:sz w:val="22"/>
        </w:rPr>
        <w:t>日电</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第十三届全国人民代表大会第一次会议</w:t>
      </w:r>
      <w:r w:rsidRPr="008124E6">
        <w:rPr>
          <w:rFonts w:ascii="Arial" w:eastAsia="宋体" w:hAnsi="Arial" w:cs="Arial"/>
          <w:color w:val="333333"/>
          <w:kern w:val="0"/>
          <w:sz w:val="22"/>
        </w:rPr>
        <w:t>11</w:t>
      </w:r>
      <w:r w:rsidRPr="008124E6">
        <w:rPr>
          <w:rFonts w:ascii="Arial" w:eastAsia="宋体" w:hAnsi="Arial" w:cs="Arial"/>
          <w:color w:val="333333"/>
          <w:kern w:val="0"/>
          <w:sz w:val="22"/>
        </w:rPr>
        <w:t>日表决通过了《中华人民共和国宪法修正案》。大会主席团当日发布公告，予以公布施行。新华社</w:t>
      </w:r>
      <w:r w:rsidRPr="008124E6">
        <w:rPr>
          <w:rFonts w:ascii="Arial" w:eastAsia="宋体" w:hAnsi="Arial" w:cs="Arial"/>
          <w:color w:val="333333"/>
          <w:kern w:val="0"/>
          <w:sz w:val="22"/>
        </w:rPr>
        <w:t>11</w:t>
      </w:r>
      <w:r w:rsidRPr="008124E6">
        <w:rPr>
          <w:rFonts w:ascii="Arial" w:eastAsia="宋体" w:hAnsi="Arial" w:cs="Arial"/>
          <w:color w:val="333333"/>
          <w:kern w:val="0"/>
          <w:sz w:val="22"/>
        </w:rPr>
        <w:t>日受权全文播发宪法修正案和上述公告。</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宪法修正案共</w:t>
      </w:r>
      <w:r w:rsidRPr="008124E6">
        <w:rPr>
          <w:rFonts w:ascii="Arial" w:eastAsia="宋体" w:hAnsi="Arial" w:cs="Arial"/>
          <w:color w:val="333333"/>
          <w:kern w:val="0"/>
          <w:sz w:val="22"/>
        </w:rPr>
        <w:t>21</w:t>
      </w:r>
      <w:r w:rsidRPr="008124E6">
        <w:rPr>
          <w:rFonts w:ascii="Arial" w:eastAsia="宋体" w:hAnsi="Arial" w:cs="Arial"/>
          <w:color w:val="333333"/>
          <w:kern w:val="0"/>
          <w:sz w:val="22"/>
        </w:rPr>
        <w:t>条，内容包括：确立科学发展观、习近平新时代中国特色社会主义思想在国家政治和社会生活中的指导地位，调整充实中国特色社会主义事业总体布局和第二个百年奋斗目标的内容，完善依法治国和宪法实施举措，充实完善我国革命和建设发展历程的内容，充实完善爱国统一战线和民族关系的内容，充实和平外交政策方面的内容，充实坚持和加强中国共产党全面领导的内容，增加倡导社会主义核心价值观的内容，修改国家主席任职方面的有关规定，增加设区的市制定地方性法规的规定，增加有关监察委员会的各项规定，修改全国人大专门委员会的有关规定等。</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b/>
          <w:bCs/>
          <w:color w:val="333333"/>
          <w:kern w:val="0"/>
          <w:sz w:val="25"/>
        </w:rPr>
        <w:t>中华人民共和国宪法修正案</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新华社北京</w:t>
      </w:r>
      <w:r w:rsidRPr="008124E6">
        <w:rPr>
          <w:rFonts w:ascii="Arial" w:eastAsia="宋体" w:hAnsi="Arial" w:cs="Arial"/>
          <w:color w:val="333333"/>
          <w:kern w:val="0"/>
          <w:sz w:val="22"/>
        </w:rPr>
        <w:t>3</w:t>
      </w:r>
      <w:r w:rsidRPr="008124E6">
        <w:rPr>
          <w:rFonts w:ascii="Arial" w:eastAsia="宋体" w:hAnsi="Arial" w:cs="Arial"/>
          <w:color w:val="333333"/>
          <w:kern w:val="0"/>
          <w:sz w:val="22"/>
        </w:rPr>
        <w:t>月</w:t>
      </w:r>
      <w:r w:rsidRPr="008124E6">
        <w:rPr>
          <w:rFonts w:ascii="Arial" w:eastAsia="宋体" w:hAnsi="Arial" w:cs="Arial"/>
          <w:color w:val="333333"/>
          <w:kern w:val="0"/>
          <w:sz w:val="22"/>
        </w:rPr>
        <w:t>11</w:t>
      </w:r>
      <w:r w:rsidRPr="008124E6">
        <w:rPr>
          <w:rFonts w:ascii="Arial" w:eastAsia="宋体" w:hAnsi="Arial" w:cs="Arial"/>
          <w:color w:val="333333"/>
          <w:kern w:val="0"/>
          <w:sz w:val="22"/>
        </w:rPr>
        <w:t>日电</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中华人民共和国宪法修正案</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w:t>
      </w:r>
      <w:r w:rsidRPr="008124E6">
        <w:rPr>
          <w:rFonts w:ascii="Arial" w:eastAsia="宋体" w:hAnsi="Arial" w:cs="Arial"/>
          <w:color w:val="333333"/>
          <w:kern w:val="0"/>
          <w:sz w:val="22"/>
        </w:rPr>
        <w:t>2018</w:t>
      </w:r>
      <w:r w:rsidRPr="008124E6">
        <w:rPr>
          <w:rFonts w:ascii="Arial" w:eastAsia="宋体" w:hAnsi="Arial" w:cs="Arial"/>
          <w:color w:val="333333"/>
          <w:kern w:val="0"/>
          <w:sz w:val="22"/>
        </w:rPr>
        <w:t>年</w:t>
      </w:r>
      <w:r w:rsidRPr="008124E6">
        <w:rPr>
          <w:rFonts w:ascii="Arial" w:eastAsia="宋体" w:hAnsi="Arial" w:cs="Arial"/>
          <w:color w:val="333333"/>
          <w:kern w:val="0"/>
          <w:sz w:val="22"/>
        </w:rPr>
        <w:t>3</w:t>
      </w:r>
      <w:r w:rsidRPr="008124E6">
        <w:rPr>
          <w:rFonts w:ascii="Arial" w:eastAsia="宋体" w:hAnsi="Arial" w:cs="Arial"/>
          <w:color w:val="333333"/>
          <w:kern w:val="0"/>
          <w:sz w:val="22"/>
        </w:rPr>
        <w:t>月</w:t>
      </w:r>
      <w:r w:rsidRPr="008124E6">
        <w:rPr>
          <w:rFonts w:ascii="Arial" w:eastAsia="宋体" w:hAnsi="Arial" w:cs="Arial"/>
          <w:color w:val="333333"/>
          <w:kern w:val="0"/>
          <w:sz w:val="22"/>
        </w:rPr>
        <w:t>11</w:t>
      </w:r>
      <w:r w:rsidRPr="008124E6">
        <w:rPr>
          <w:rFonts w:ascii="Arial" w:eastAsia="宋体" w:hAnsi="Arial" w:cs="Arial"/>
          <w:color w:val="333333"/>
          <w:kern w:val="0"/>
          <w:sz w:val="22"/>
        </w:rPr>
        <w:t>日第十三届全国人民代表大会第一次会议通过）</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第三十二条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宪法序言第七自然段中</w:t>
      </w:r>
      <w:r w:rsidRPr="008124E6">
        <w:rPr>
          <w:rFonts w:ascii="Arial" w:eastAsia="宋体" w:hAnsi="Arial" w:cs="Arial"/>
          <w:color w:val="333333"/>
          <w:kern w:val="0"/>
          <w:sz w:val="22"/>
        </w:rPr>
        <w:t>“</w:t>
      </w:r>
      <w:r w:rsidRPr="008124E6">
        <w:rPr>
          <w:rFonts w:ascii="Arial" w:eastAsia="宋体" w:hAnsi="Arial" w:cs="Arial"/>
          <w:color w:val="333333"/>
          <w:kern w:val="0"/>
          <w:sz w:val="22"/>
        </w:rPr>
        <w:t>在马克思列宁主义、毛泽东思想、邓小平理论和</w:t>
      </w:r>
      <w:r w:rsidRPr="008124E6">
        <w:rPr>
          <w:rFonts w:ascii="Arial" w:eastAsia="宋体" w:hAnsi="Arial" w:cs="Arial"/>
          <w:color w:val="333333"/>
          <w:kern w:val="0"/>
          <w:sz w:val="22"/>
        </w:rPr>
        <w:t>‘</w:t>
      </w:r>
      <w:r w:rsidRPr="008124E6">
        <w:rPr>
          <w:rFonts w:ascii="Arial" w:eastAsia="宋体" w:hAnsi="Arial" w:cs="Arial"/>
          <w:color w:val="333333"/>
          <w:kern w:val="0"/>
          <w:sz w:val="22"/>
        </w:rPr>
        <w:t>三个代表</w:t>
      </w:r>
      <w:r w:rsidRPr="008124E6">
        <w:rPr>
          <w:rFonts w:ascii="Arial" w:eastAsia="宋体" w:hAnsi="Arial" w:cs="Arial"/>
          <w:color w:val="333333"/>
          <w:kern w:val="0"/>
          <w:sz w:val="22"/>
        </w:rPr>
        <w:t>’</w:t>
      </w:r>
      <w:r w:rsidRPr="008124E6">
        <w:rPr>
          <w:rFonts w:ascii="Arial" w:eastAsia="宋体" w:hAnsi="Arial" w:cs="Arial"/>
          <w:color w:val="333333"/>
          <w:kern w:val="0"/>
          <w:sz w:val="22"/>
        </w:rPr>
        <w:t>重要思想指引下</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在马克思列宁主义、毛泽东思想、邓小平理论和</w:t>
      </w:r>
      <w:r w:rsidRPr="008124E6">
        <w:rPr>
          <w:rFonts w:ascii="Arial" w:eastAsia="宋体" w:hAnsi="Arial" w:cs="Arial"/>
          <w:color w:val="333333"/>
          <w:kern w:val="0"/>
          <w:sz w:val="22"/>
        </w:rPr>
        <w:t>‘</w:t>
      </w:r>
      <w:r w:rsidRPr="008124E6">
        <w:rPr>
          <w:rFonts w:ascii="Arial" w:eastAsia="宋体" w:hAnsi="Arial" w:cs="Arial"/>
          <w:color w:val="333333"/>
          <w:kern w:val="0"/>
          <w:sz w:val="22"/>
        </w:rPr>
        <w:t>三个代表</w:t>
      </w:r>
      <w:r w:rsidRPr="008124E6">
        <w:rPr>
          <w:rFonts w:ascii="Arial" w:eastAsia="宋体" w:hAnsi="Arial" w:cs="Arial"/>
          <w:color w:val="333333"/>
          <w:kern w:val="0"/>
          <w:sz w:val="22"/>
        </w:rPr>
        <w:t>’</w:t>
      </w:r>
      <w:r w:rsidRPr="008124E6">
        <w:rPr>
          <w:rFonts w:ascii="Arial" w:eastAsia="宋体" w:hAnsi="Arial" w:cs="Arial"/>
          <w:color w:val="333333"/>
          <w:kern w:val="0"/>
          <w:sz w:val="22"/>
        </w:rPr>
        <w:t>重要思想、科学发展观、习近平新时代中国特色社会主义思想指引下</w:t>
      </w:r>
      <w:r w:rsidRPr="008124E6">
        <w:rPr>
          <w:rFonts w:ascii="Arial" w:eastAsia="宋体" w:hAnsi="Arial" w:cs="Arial"/>
          <w:color w:val="333333"/>
          <w:kern w:val="0"/>
          <w:sz w:val="22"/>
        </w:rPr>
        <w:t>”</w:t>
      </w:r>
      <w:r w:rsidRPr="008124E6">
        <w:rPr>
          <w:rFonts w:ascii="Arial" w:eastAsia="宋体" w:hAnsi="Arial" w:cs="Arial"/>
          <w:color w:val="333333"/>
          <w:kern w:val="0"/>
          <w:sz w:val="22"/>
        </w:rPr>
        <w:t>；</w:t>
      </w:r>
      <w:r w:rsidRPr="008124E6">
        <w:rPr>
          <w:rFonts w:ascii="Arial" w:eastAsia="宋体" w:hAnsi="Arial" w:cs="Arial"/>
          <w:color w:val="333333"/>
          <w:kern w:val="0"/>
          <w:sz w:val="22"/>
        </w:rPr>
        <w:t>“</w:t>
      </w:r>
      <w:r w:rsidRPr="008124E6">
        <w:rPr>
          <w:rFonts w:ascii="Arial" w:eastAsia="宋体" w:hAnsi="Arial" w:cs="Arial"/>
          <w:color w:val="333333"/>
          <w:kern w:val="0"/>
          <w:sz w:val="22"/>
        </w:rPr>
        <w:t>健全社会主义法制</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健全社会主义法治</w:t>
      </w:r>
      <w:r w:rsidRPr="008124E6">
        <w:rPr>
          <w:rFonts w:ascii="Arial" w:eastAsia="宋体" w:hAnsi="Arial" w:cs="Arial"/>
          <w:color w:val="333333"/>
          <w:kern w:val="0"/>
          <w:sz w:val="22"/>
        </w:rPr>
        <w:t>”</w:t>
      </w:r>
      <w:r w:rsidRPr="008124E6">
        <w:rPr>
          <w:rFonts w:ascii="Arial" w:eastAsia="宋体" w:hAnsi="Arial" w:cs="Arial"/>
          <w:color w:val="333333"/>
          <w:kern w:val="0"/>
          <w:sz w:val="22"/>
        </w:rPr>
        <w:t>；在</w:t>
      </w:r>
      <w:r w:rsidRPr="008124E6">
        <w:rPr>
          <w:rFonts w:ascii="Arial" w:eastAsia="宋体" w:hAnsi="Arial" w:cs="Arial"/>
          <w:color w:val="333333"/>
          <w:kern w:val="0"/>
          <w:sz w:val="22"/>
        </w:rPr>
        <w:t>“</w:t>
      </w:r>
      <w:r w:rsidRPr="008124E6">
        <w:rPr>
          <w:rFonts w:ascii="Arial" w:eastAsia="宋体" w:hAnsi="Arial" w:cs="Arial"/>
          <w:color w:val="333333"/>
          <w:kern w:val="0"/>
          <w:sz w:val="22"/>
        </w:rPr>
        <w:t>自力更生，艰苦奋斗</w:t>
      </w:r>
      <w:r w:rsidRPr="008124E6">
        <w:rPr>
          <w:rFonts w:ascii="Arial" w:eastAsia="宋体" w:hAnsi="Arial" w:cs="Arial"/>
          <w:color w:val="333333"/>
          <w:kern w:val="0"/>
          <w:sz w:val="22"/>
        </w:rPr>
        <w:t>”</w:t>
      </w:r>
      <w:r w:rsidRPr="008124E6">
        <w:rPr>
          <w:rFonts w:ascii="Arial" w:eastAsia="宋体" w:hAnsi="Arial" w:cs="Arial"/>
          <w:color w:val="333333"/>
          <w:kern w:val="0"/>
          <w:sz w:val="22"/>
        </w:rPr>
        <w:t>前增写</w:t>
      </w:r>
      <w:r w:rsidRPr="008124E6">
        <w:rPr>
          <w:rFonts w:ascii="Arial" w:eastAsia="宋体" w:hAnsi="Arial" w:cs="Arial"/>
          <w:color w:val="333333"/>
          <w:kern w:val="0"/>
          <w:sz w:val="22"/>
        </w:rPr>
        <w:t>“</w:t>
      </w:r>
      <w:r w:rsidRPr="008124E6">
        <w:rPr>
          <w:rFonts w:ascii="Arial" w:eastAsia="宋体" w:hAnsi="Arial" w:cs="Arial"/>
          <w:color w:val="333333"/>
          <w:kern w:val="0"/>
          <w:sz w:val="22"/>
        </w:rPr>
        <w:t>贯彻新发展理念</w:t>
      </w:r>
      <w:r w:rsidRPr="008124E6">
        <w:rPr>
          <w:rFonts w:ascii="Arial" w:eastAsia="宋体" w:hAnsi="Arial" w:cs="Arial"/>
          <w:color w:val="333333"/>
          <w:kern w:val="0"/>
          <w:sz w:val="22"/>
        </w:rPr>
        <w:t>”</w:t>
      </w:r>
      <w:r w:rsidRPr="008124E6">
        <w:rPr>
          <w:rFonts w:ascii="Arial" w:eastAsia="宋体" w:hAnsi="Arial" w:cs="Arial"/>
          <w:color w:val="333333"/>
          <w:kern w:val="0"/>
          <w:sz w:val="22"/>
        </w:rPr>
        <w:t>；</w:t>
      </w:r>
      <w:r w:rsidRPr="008124E6">
        <w:rPr>
          <w:rFonts w:ascii="Arial" w:eastAsia="宋体" w:hAnsi="Arial" w:cs="Arial"/>
          <w:color w:val="333333"/>
          <w:kern w:val="0"/>
          <w:sz w:val="22"/>
        </w:rPr>
        <w:t>“</w:t>
      </w:r>
      <w:r w:rsidRPr="008124E6">
        <w:rPr>
          <w:rFonts w:ascii="Arial" w:eastAsia="宋体" w:hAnsi="Arial" w:cs="Arial"/>
          <w:color w:val="333333"/>
          <w:kern w:val="0"/>
          <w:sz w:val="22"/>
        </w:rPr>
        <w:t>推动物质文明、政治文明和精神文明协调发展，把我国建设成为富强、民主、文明的社会主义国家</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推动物质文明、政治文明、精神文明、社会文明、生态文明协调发展，把我国建设成为富强民主文明和谐美丽的社会主义现代化强国，实现中华民族伟大复兴</w:t>
      </w:r>
      <w:r w:rsidRPr="008124E6">
        <w:rPr>
          <w:rFonts w:ascii="Arial" w:eastAsia="宋体" w:hAnsi="Arial" w:cs="Arial"/>
          <w:color w:val="333333"/>
          <w:kern w:val="0"/>
          <w:sz w:val="22"/>
        </w:rPr>
        <w:t>”</w:t>
      </w:r>
      <w:r w:rsidRPr="008124E6">
        <w:rPr>
          <w:rFonts w:ascii="Arial" w:eastAsia="宋体" w:hAnsi="Arial" w:cs="Arial"/>
          <w:color w:val="333333"/>
          <w:kern w:val="0"/>
          <w:sz w:val="22"/>
        </w:rPr>
        <w:t>。这一自然段相应修改为：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w:t>
      </w:r>
      <w:r w:rsidRPr="008124E6">
        <w:rPr>
          <w:rFonts w:ascii="Arial" w:eastAsia="宋体" w:hAnsi="Arial" w:cs="Arial"/>
          <w:color w:val="333333"/>
          <w:kern w:val="0"/>
          <w:sz w:val="22"/>
        </w:rPr>
        <w:t>‘</w:t>
      </w:r>
      <w:r w:rsidRPr="008124E6">
        <w:rPr>
          <w:rFonts w:ascii="Arial" w:eastAsia="宋体" w:hAnsi="Arial" w:cs="Arial"/>
          <w:color w:val="333333"/>
          <w:kern w:val="0"/>
          <w:sz w:val="22"/>
        </w:rPr>
        <w:t>三个代表</w:t>
      </w:r>
      <w:r w:rsidRPr="008124E6">
        <w:rPr>
          <w:rFonts w:ascii="Arial" w:eastAsia="宋体" w:hAnsi="Arial" w:cs="Arial"/>
          <w:color w:val="333333"/>
          <w:kern w:val="0"/>
          <w:sz w:val="22"/>
        </w:rPr>
        <w:t>’</w:t>
      </w:r>
      <w:r w:rsidRPr="008124E6">
        <w:rPr>
          <w:rFonts w:ascii="Arial" w:eastAsia="宋体" w:hAnsi="Arial" w:cs="Arial"/>
          <w:color w:val="333333"/>
          <w:kern w:val="0"/>
          <w:sz w:val="22"/>
        </w:rPr>
        <w:t>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r w:rsidRPr="008124E6">
        <w:rPr>
          <w:rFonts w:ascii="Arial" w:eastAsia="宋体" w:hAnsi="Arial" w:cs="Arial"/>
          <w:color w:val="333333"/>
          <w:kern w:val="0"/>
          <w:sz w:val="22"/>
        </w:rPr>
        <w:t>”</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第三十三条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宪法序言第十自然段中</w:t>
      </w:r>
      <w:r w:rsidRPr="008124E6">
        <w:rPr>
          <w:rFonts w:ascii="Arial" w:eastAsia="宋体" w:hAnsi="Arial" w:cs="Arial"/>
          <w:color w:val="333333"/>
          <w:kern w:val="0"/>
          <w:sz w:val="22"/>
        </w:rPr>
        <w:t>“</w:t>
      </w:r>
      <w:r w:rsidRPr="008124E6">
        <w:rPr>
          <w:rFonts w:ascii="Arial" w:eastAsia="宋体" w:hAnsi="Arial" w:cs="Arial"/>
          <w:color w:val="333333"/>
          <w:kern w:val="0"/>
          <w:sz w:val="22"/>
        </w:rPr>
        <w:t>在长期的革命和建设过程中</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在长期的革命、建设、改革过程中</w:t>
      </w:r>
      <w:r w:rsidRPr="008124E6">
        <w:rPr>
          <w:rFonts w:ascii="Arial" w:eastAsia="宋体" w:hAnsi="Arial" w:cs="Arial"/>
          <w:color w:val="333333"/>
          <w:kern w:val="0"/>
          <w:sz w:val="22"/>
        </w:rPr>
        <w:t>”</w:t>
      </w:r>
      <w:r w:rsidRPr="008124E6">
        <w:rPr>
          <w:rFonts w:ascii="Arial" w:eastAsia="宋体" w:hAnsi="Arial" w:cs="Arial"/>
          <w:color w:val="333333"/>
          <w:kern w:val="0"/>
          <w:sz w:val="22"/>
        </w:rPr>
        <w:t>；</w:t>
      </w:r>
      <w:r w:rsidRPr="008124E6">
        <w:rPr>
          <w:rFonts w:ascii="Arial" w:eastAsia="宋体" w:hAnsi="Arial" w:cs="Arial"/>
          <w:color w:val="333333"/>
          <w:kern w:val="0"/>
          <w:sz w:val="22"/>
        </w:rPr>
        <w:t>“</w:t>
      </w:r>
      <w:r w:rsidRPr="008124E6">
        <w:rPr>
          <w:rFonts w:ascii="Arial" w:eastAsia="宋体" w:hAnsi="Arial" w:cs="Arial"/>
          <w:color w:val="333333"/>
          <w:kern w:val="0"/>
          <w:sz w:val="22"/>
        </w:rPr>
        <w:t>包括全体社会主义劳动者、社会主义事业的建设者、拥护社会主</w:t>
      </w:r>
      <w:r w:rsidRPr="008124E6">
        <w:rPr>
          <w:rFonts w:ascii="Arial" w:eastAsia="宋体" w:hAnsi="Arial" w:cs="Arial"/>
          <w:color w:val="333333"/>
          <w:kern w:val="0"/>
          <w:sz w:val="22"/>
        </w:rPr>
        <w:lastRenderedPageBreak/>
        <w:t>义的爱国者和拥护祖国统一的爱国者的广泛的爱国统一战线</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包括全体社会主义劳动者、社会主义事业的建设者、拥护社会主义的爱国者、拥护祖国统一和致力于中华民族伟大复兴的爱国者的广泛的爱国统一战线</w:t>
      </w:r>
      <w:r w:rsidRPr="008124E6">
        <w:rPr>
          <w:rFonts w:ascii="Arial" w:eastAsia="宋体" w:hAnsi="Arial" w:cs="Arial"/>
          <w:color w:val="333333"/>
          <w:kern w:val="0"/>
          <w:sz w:val="22"/>
        </w:rPr>
        <w:t>”</w:t>
      </w:r>
      <w:r w:rsidRPr="008124E6">
        <w:rPr>
          <w:rFonts w:ascii="Arial" w:eastAsia="宋体" w:hAnsi="Arial" w:cs="Arial"/>
          <w:color w:val="333333"/>
          <w:kern w:val="0"/>
          <w:sz w:val="22"/>
        </w:rPr>
        <w:t>。这一自然段相应修改为：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r w:rsidRPr="008124E6">
        <w:rPr>
          <w:rFonts w:ascii="Arial" w:eastAsia="宋体" w:hAnsi="Arial" w:cs="Arial"/>
          <w:color w:val="333333"/>
          <w:kern w:val="0"/>
          <w:sz w:val="22"/>
        </w:rPr>
        <w:t>”</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第三十四条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宪法序言第十一自然段中</w:t>
      </w:r>
      <w:r w:rsidRPr="008124E6">
        <w:rPr>
          <w:rFonts w:ascii="Arial" w:eastAsia="宋体" w:hAnsi="Arial" w:cs="Arial"/>
          <w:color w:val="333333"/>
          <w:kern w:val="0"/>
          <w:sz w:val="22"/>
        </w:rPr>
        <w:t>“</w:t>
      </w:r>
      <w:r w:rsidRPr="008124E6">
        <w:rPr>
          <w:rFonts w:ascii="Arial" w:eastAsia="宋体" w:hAnsi="Arial" w:cs="Arial"/>
          <w:color w:val="333333"/>
          <w:kern w:val="0"/>
          <w:sz w:val="22"/>
        </w:rPr>
        <w:t>平等、团结、互助的社会主义民族关系已经确立，并将继续加强。</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平等团结互助和谐的社会主义民族关系已经确立，并将继续加强。</w:t>
      </w:r>
      <w:r w:rsidRPr="008124E6">
        <w:rPr>
          <w:rFonts w:ascii="Arial" w:eastAsia="宋体" w:hAnsi="Arial" w:cs="Arial"/>
          <w:color w:val="333333"/>
          <w:kern w:val="0"/>
          <w:sz w:val="22"/>
        </w:rPr>
        <w:t>”</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第三十五条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宪法序言第十二自然段中</w:t>
      </w:r>
      <w:r w:rsidRPr="008124E6">
        <w:rPr>
          <w:rFonts w:ascii="Arial" w:eastAsia="宋体" w:hAnsi="Arial" w:cs="Arial"/>
          <w:color w:val="333333"/>
          <w:kern w:val="0"/>
          <w:sz w:val="22"/>
        </w:rPr>
        <w:t>“</w:t>
      </w:r>
      <w:r w:rsidRPr="008124E6">
        <w:rPr>
          <w:rFonts w:ascii="Arial" w:eastAsia="宋体" w:hAnsi="Arial" w:cs="Arial"/>
          <w:color w:val="333333"/>
          <w:kern w:val="0"/>
          <w:sz w:val="22"/>
        </w:rPr>
        <w:t>中国革命和建设的成就是同世界人民的支持分不开的</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中国革命、建设、改革的成就是同世界人民的支持分不开的</w:t>
      </w:r>
      <w:r w:rsidRPr="008124E6">
        <w:rPr>
          <w:rFonts w:ascii="Arial" w:eastAsia="宋体" w:hAnsi="Arial" w:cs="Arial"/>
          <w:color w:val="333333"/>
          <w:kern w:val="0"/>
          <w:sz w:val="22"/>
        </w:rPr>
        <w:t>”</w:t>
      </w:r>
      <w:r w:rsidRPr="008124E6">
        <w:rPr>
          <w:rFonts w:ascii="Arial" w:eastAsia="宋体" w:hAnsi="Arial" w:cs="Arial"/>
          <w:color w:val="333333"/>
          <w:kern w:val="0"/>
          <w:sz w:val="22"/>
        </w:rPr>
        <w:t>；</w:t>
      </w:r>
      <w:r w:rsidRPr="008124E6">
        <w:rPr>
          <w:rFonts w:ascii="Arial" w:eastAsia="宋体" w:hAnsi="Arial" w:cs="Arial"/>
          <w:color w:val="333333"/>
          <w:kern w:val="0"/>
          <w:sz w:val="22"/>
        </w:rPr>
        <w:t>“</w:t>
      </w:r>
      <w:r w:rsidRPr="008124E6">
        <w:rPr>
          <w:rFonts w:ascii="Arial" w:eastAsia="宋体" w:hAnsi="Arial" w:cs="Arial"/>
          <w:color w:val="333333"/>
          <w:kern w:val="0"/>
          <w:sz w:val="22"/>
        </w:rPr>
        <w:t>中国坚持独立自主的对外政策，坚持互相尊重主权和领土完整、互不侵犯、互不干涉内政、平等互利、和平共处的五项原则</w:t>
      </w:r>
      <w:r w:rsidRPr="008124E6">
        <w:rPr>
          <w:rFonts w:ascii="Arial" w:eastAsia="宋体" w:hAnsi="Arial" w:cs="Arial"/>
          <w:color w:val="333333"/>
          <w:kern w:val="0"/>
          <w:sz w:val="22"/>
        </w:rPr>
        <w:t>”</w:t>
      </w:r>
      <w:r w:rsidRPr="008124E6">
        <w:rPr>
          <w:rFonts w:ascii="Arial" w:eastAsia="宋体" w:hAnsi="Arial" w:cs="Arial"/>
          <w:color w:val="333333"/>
          <w:kern w:val="0"/>
          <w:sz w:val="22"/>
        </w:rPr>
        <w:t>后增加</w:t>
      </w:r>
      <w:r w:rsidRPr="008124E6">
        <w:rPr>
          <w:rFonts w:ascii="Arial" w:eastAsia="宋体" w:hAnsi="Arial" w:cs="Arial"/>
          <w:color w:val="333333"/>
          <w:kern w:val="0"/>
          <w:sz w:val="22"/>
        </w:rPr>
        <w:t>“</w:t>
      </w:r>
      <w:r w:rsidRPr="008124E6">
        <w:rPr>
          <w:rFonts w:ascii="Arial" w:eastAsia="宋体" w:hAnsi="Arial" w:cs="Arial"/>
          <w:color w:val="333333"/>
          <w:kern w:val="0"/>
          <w:sz w:val="22"/>
        </w:rPr>
        <w:t>坚持和平发展道路，坚持互利共赢开放战略</w:t>
      </w:r>
      <w:r w:rsidRPr="008124E6">
        <w:rPr>
          <w:rFonts w:ascii="Arial" w:eastAsia="宋体" w:hAnsi="Arial" w:cs="Arial"/>
          <w:color w:val="333333"/>
          <w:kern w:val="0"/>
          <w:sz w:val="22"/>
        </w:rPr>
        <w:t>”</w:t>
      </w:r>
      <w:r w:rsidRPr="008124E6">
        <w:rPr>
          <w:rFonts w:ascii="Arial" w:eastAsia="宋体" w:hAnsi="Arial" w:cs="Arial"/>
          <w:color w:val="333333"/>
          <w:kern w:val="0"/>
          <w:sz w:val="22"/>
        </w:rPr>
        <w:t>；</w:t>
      </w:r>
      <w:r w:rsidRPr="008124E6">
        <w:rPr>
          <w:rFonts w:ascii="Arial" w:eastAsia="宋体" w:hAnsi="Arial" w:cs="Arial"/>
          <w:color w:val="333333"/>
          <w:kern w:val="0"/>
          <w:sz w:val="22"/>
        </w:rPr>
        <w:t>“</w:t>
      </w:r>
      <w:r w:rsidRPr="008124E6">
        <w:rPr>
          <w:rFonts w:ascii="Arial" w:eastAsia="宋体" w:hAnsi="Arial" w:cs="Arial"/>
          <w:color w:val="333333"/>
          <w:kern w:val="0"/>
          <w:sz w:val="22"/>
        </w:rPr>
        <w:t>发展同各国的外交关系和经济、文化的交流</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发展同各国的外交关系和经济、文化交流，推动构建人类命运共同体</w:t>
      </w:r>
      <w:r w:rsidRPr="008124E6">
        <w:rPr>
          <w:rFonts w:ascii="Arial" w:eastAsia="宋体" w:hAnsi="Arial" w:cs="Arial"/>
          <w:color w:val="333333"/>
          <w:kern w:val="0"/>
          <w:sz w:val="22"/>
        </w:rPr>
        <w:t>”</w:t>
      </w:r>
      <w:r w:rsidRPr="008124E6">
        <w:rPr>
          <w:rFonts w:ascii="Arial" w:eastAsia="宋体" w:hAnsi="Arial" w:cs="Arial"/>
          <w:color w:val="333333"/>
          <w:kern w:val="0"/>
          <w:sz w:val="22"/>
        </w:rPr>
        <w:t>。这一自然段相应修改为：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r w:rsidRPr="008124E6">
        <w:rPr>
          <w:rFonts w:ascii="Arial" w:eastAsia="宋体" w:hAnsi="Arial" w:cs="Arial"/>
          <w:color w:val="333333"/>
          <w:kern w:val="0"/>
          <w:sz w:val="22"/>
        </w:rPr>
        <w:t>”</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第三十六条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宪法第一条第二款</w:t>
      </w:r>
      <w:r w:rsidRPr="008124E6">
        <w:rPr>
          <w:rFonts w:ascii="Arial" w:eastAsia="宋体" w:hAnsi="Arial" w:cs="Arial"/>
          <w:color w:val="333333"/>
          <w:kern w:val="0"/>
          <w:sz w:val="22"/>
        </w:rPr>
        <w:t>“</w:t>
      </w:r>
      <w:r w:rsidRPr="008124E6">
        <w:rPr>
          <w:rFonts w:ascii="Arial" w:eastAsia="宋体" w:hAnsi="Arial" w:cs="Arial"/>
          <w:color w:val="333333"/>
          <w:kern w:val="0"/>
          <w:sz w:val="22"/>
        </w:rPr>
        <w:t>社会主义制度是中华人民共和国的根本制度。</w:t>
      </w:r>
      <w:r w:rsidRPr="008124E6">
        <w:rPr>
          <w:rFonts w:ascii="Arial" w:eastAsia="宋体" w:hAnsi="Arial" w:cs="Arial"/>
          <w:color w:val="333333"/>
          <w:kern w:val="0"/>
          <w:sz w:val="22"/>
        </w:rPr>
        <w:t>”</w:t>
      </w:r>
      <w:r w:rsidRPr="008124E6">
        <w:rPr>
          <w:rFonts w:ascii="Arial" w:eastAsia="宋体" w:hAnsi="Arial" w:cs="Arial"/>
          <w:color w:val="333333"/>
          <w:kern w:val="0"/>
          <w:sz w:val="22"/>
        </w:rPr>
        <w:t>后增写一句，内容为：</w:t>
      </w:r>
      <w:r w:rsidRPr="008124E6">
        <w:rPr>
          <w:rFonts w:ascii="Arial" w:eastAsia="宋体" w:hAnsi="Arial" w:cs="Arial"/>
          <w:color w:val="333333"/>
          <w:kern w:val="0"/>
          <w:sz w:val="22"/>
        </w:rPr>
        <w:t>“</w:t>
      </w:r>
      <w:r w:rsidRPr="008124E6">
        <w:rPr>
          <w:rFonts w:ascii="Arial" w:eastAsia="宋体" w:hAnsi="Arial" w:cs="Arial"/>
          <w:color w:val="333333"/>
          <w:kern w:val="0"/>
          <w:sz w:val="22"/>
        </w:rPr>
        <w:t>中国共产党领导是中国特色社会主义</w:t>
      </w:r>
      <w:proofErr w:type="gramStart"/>
      <w:r w:rsidRPr="008124E6">
        <w:rPr>
          <w:rFonts w:ascii="Arial" w:eastAsia="宋体" w:hAnsi="Arial" w:cs="Arial"/>
          <w:color w:val="333333"/>
          <w:kern w:val="0"/>
          <w:sz w:val="22"/>
        </w:rPr>
        <w:t>最</w:t>
      </w:r>
      <w:proofErr w:type="gramEnd"/>
      <w:r w:rsidRPr="008124E6">
        <w:rPr>
          <w:rFonts w:ascii="Arial" w:eastAsia="宋体" w:hAnsi="Arial" w:cs="Arial"/>
          <w:color w:val="333333"/>
          <w:kern w:val="0"/>
          <w:sz w:val="22"/>
        </w:rPr>
        <w:t>本质的特征。</w:t>
      </w:r>
      <w:r w:rsidRPr="008124E6">
        <w:rPr>
          <w:rFonts w:ascii="Arial" w:eastAsia="宋体" w:hAnsi="Arial" w:cs="Arial"/>
          <w:color w:val="333333"/>
          <w:kern w:val="0"/>
          <w:sz w:val="22"/>
        </w:rPr>
        <w:t>”</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第三十七条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宪法第三条第三款</w:t>
      </w:r>
      <w:r w:rsidRPr="008124E6">
        <w:rPr>
          <w:rFonts w:ascii="Arial" w:eastAsia="宋体" w:hAnsi="Arial" w:cs="Arial"/>
          <w:color w:val="333333"/>
          <w:kern w:val="0"/>
          <w:sz w:val="22"/>
        </w:rPr>
        <w:t>“</w:t>
      </w:r>
      <w:r w:rsidRPr="008124E6">
        <w:rPr>
          <w:rFonts w:ascii="Arial" w:eastAsia="宋体" w:hAnsi="Arial" w:cs="Arial"/>
          <w:color w:val="333333"/>
          <w:kern w:val="0"/>
          <w:sz w:val="22"/>
        </w:rPr>
        <w:t>国家行政机关、审判机关、检察机关都由人民代表大会产生，对它负责，受它监督。</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国家行政机关、监察机关、审判机关、检察机关都由人民代表大会产生，对它负责，受它监督。</w:t>
      </w:r>
      <w:r w:rsidRPr="008124E6">
        <w:rPr>
          <w:rFonts w:ascii="Arial" w:eastAsia="宋体" w:hAnsi="Arial" w:cs="Arial"/>
          <w:color w:val="333333"/>
          <w:kern w:val="0"/>
          <w:sz w:val="22"/>
        </w:rPr>
        <w:t>”</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第三十八条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宪法第四条第一款中</w:t>
      </w:r>
      <w:r w:rsidRPr="008124E6">
        <w:rPr>
          <w:rFonts w:ascii="Arial" w:eastAsia="宋体" w:hAnsi="Arial" w:cs="Arial"/>
          <w:color w:val="333333"/>
          <w:kern w:val="0"/>
          <w:sz w:val="22"/>
        </w:rPr>
        <w:t>“</w:t>
      </w:r>
      <w:r w:rsidRPr="008124E6">
        <w:rPr>
          <w:rFonts w:ascii="Arial" w:eastAsia="宋体" w:hAnsi="Arial" w:cs="Arial"/>
          <w:color w:val="333333"/>
          <w:kern w:val="0"/>
          <w:sz w:val="22"/>
        </w:rPr>
        <w:t>国家保障各少数民族的合法的权利和利益，维护和发展各民族的平等、团结、互助关系。</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国家保障各少数民族的合法的权利和利益，维护和发展各民族的平等团结互助和谐关系。</w:t>
      </w:r>
      <w:r w:rsidRPr="008124E6">
        <w:rPr>
          <w:rFonts w:ascii="Arial" w:eastAsia="宋体" w:hAnsi="Arial" w:cs="Arial"/>
          <w:color w:val="333333"/>
          <w:kern w:val="0"/>
          <w:sz w:val="22"/>
        </w:rPr>
        <w:t>”</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lastRenderedPageBreak/>
        <w:t>第三十九条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宪法第二十四条第二款中</w:t>
      </w:r>
      <w:r w:rsidRPr="008124E6">
        <w:rPr>
          <w:rFonts w:ascii="Arial" w:eastAsia="宋体" w:hAnsi="Arial" w:cs="Arial"/>
          <w:color w:val="333333"/>
          <w:kern w:val="0"/>
          <w:sz w:val="22"/>
        </w:rPr>
        <w:t>“</w:t>
      </w:r>
      <w:r w:rsidRPr="008124E6">
        <w:rPr>
          <w:rFonts w:ascii="Arial" w:eastAsia="宋体" w:hAnsi="Arial" w:cs="Arial"/>
          <w:color w:val="333333"/>
          <w:kern w:val="0"/>
          <w:sz w:val="22"/>
        </w:rPr>
        <w:t>国家提倡爱祖国、爱人民、爱劳动、爱科学、爱社会主义的公德</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国家倡导社会主义核心价值观，提倡爱祖国、爱人民、爱劳动、爱科学、爱社会主义的公德</w:t>
      </w:r>
      <w:r w:rsidRPr="008124E6">
        <w:rPr>
          <w:rFonts w:ascii="Arial" w:eastAsia="宋体" w:hAnsi="Arial" w:cs="Arial"/>
          <w:color w:val="333333"/>
          <w:kern w:val="0"/>
          <w:sz w:val="22"/>
        </w:rPr>
        <w:t>”</w:t>
      </w:r>
      <w:r w:rsidRPr="008124E6">
        <w:rPr>
          <w:rFonts w:ascii="Arial" w:eastAsia="宋体" w:hAnsi="Arial" w:cs="Arial"/>
          <w:color w:val="333333"/>
          <w:kern w:val="0"/>
          <w:sz w:val="22"/>
        </w:rPr>
        <w:t>。这一款相应修改为：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r w:rsidRPr="008124E6">
        <w:rPr>
          <w:rFonts w:ascii="Arial" w:eastAsia="宋体" w:hAnsi="Arial" w:cs="Arial"/>
          <w:color w:val="333333"/>
          <w:kern w:val="0"/>
          <w:sz w:val="22"/>
        </w:rPr>
        <w:t>”</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第四十条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宪法第二十七条增加一款，作为第三款：</w:t>
      </w:r>
      <w:r w:rsidRPr="008124E6">
        <w:rPr>
          <w:rFonts w:ascii="Arial" w:eastAsia="宋体" w:hAnsi="Arial" w:cs="Arial"/>
          <w:color w:val="333333"/>
          <w:kern w:val="0"/>
          <w:sz w:val="22"/>
        </w:rPr>
        <w:t>“</w:t>
      </w:r>
      <w:r w:rsidRPr="008124E6">
        <w:rPr>
          <w:rFonts w:ascii="Arial" w:eastAsia="宋体" w:hAnsi="Arial" w:cs="Arial"/>
          <w:color w:val="333333"/>
          <w:kern w:val="0"/>
          <w:sz w:val="22"/>
        </w:rPr>
        <w:t>国家工作人员就职时应当依照法律规定公开进行宪法宣誓。</w:t>
      </w:r>
      <w:r w:rsidRPr="008124E6">
        <w:rPr>
          <w:rFonts w:ascii="Arial" w:eastAsia="宋体" w:hAnsi="Arial" w:cs="Arial"/>
          <w:color w:val="333333"/>
          <w:kern w:val="0"/>
          <w:sz w:val="22"/>
        </w:rPr>
        <w:t>”</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第四十一条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宪法第六十二条</w:t>
      </w:r>
      <w:r w:rsidRPr="008124E6">
        <w:rPr>
          <w:rFonts w:ascii="Arial" w:eastAsia="宋体" w:hAnsi="Arial" w:cs="Arial"/>
          <w:color w:val="333333"/>
          <w:kern w:val="0"/>
          <w:sz w:val="22"/>
        </w:rPr>
        <w:t>“</w:t>
      </w:r>
      <w:r w:rsidRPr="008124E6">
        <w:rPr>
          <w:rFonts w:ascii="Arial" w:eastAsia="宋体" w:hAnsi="Arial" w:cs="Arial"/>
          <w:color w:val="333333"/>
          <w:kern w:val="0"/>
          <w:sz w:val="22"/>
        </w:rPr>
        <w:t>全国人民代表大会行使下列职权</w:t>
      </w:r>
      <w:r w:rsidRPr="008124E6">
        <w:rPr>
          <w:rFonts w:ascii="Arial" w:eastAsia="宋体" w:hAnsi="Arial" w:cs="Arial"/>
          <w:color w:val="333333"/>
          <w:kern w:val="0"/>
          <w:sz w:val="22"/>
        </w:rPr>
        <w:t>”</w:t>
      </w:r>
      <w:r w:rsidRPr="008124E6">
        <w:rPr>
          <w:rFonts w:ascii="Arial" w:eastAsia="宋体" w:hAnsi="Arial" w:cs="Arial"/>
          <w:color w:val="333333"/>
          <w:kern w:val="0"/>
          <w:sz w:val="22"/>
        </w:rPr>
        <w:t>中增加一项，作为第七项</w:t>
      </w:r>
      <w:r w:rsidRPr="008124E6">
        <w:rPr>
          <w:rFonts w:ascii="Arial" w:eastAsia="宋体" w:hAnsi="Arial" w:cs="Arial"/>
          <w:color w:val="333333"/>
          <w:kern w:val="0"/>
          <w:sz w:val="22"/>
        </w:rPr>
        <w:t>“</w:t>
      </w:r>
      <w:r w:rsidRPr="008124E6">
        <w:rPr>
          <w:rFonts w:ascii="Arial" w:eastAsia="宋体" w:hAnsi="Arial" w:cs="Arial"/>
          <w:color w:val="333333"/>
          <w:kern w:val="0"/>
          <w:sz w:val="22"/>
        </w:rPr>
        <w:t>（七）选举国家监察委员会主任</w:t>
      </w:r>
      <w:r w:rsidRPr="008124E6">
        <w:rPr>
          <w:rFonts w:ascii="Arial" w:eastAsia="宋体" w:hAnsi="Arial" w:cs="Arial"/>
          <w:color w:val="333333"/>
          <w:kern w:val="0"/>
          <w:sz w:val="22"/>
        </w:rPr>
        <w:t>”</w:t>
      </w:r>
      <w:r w:rsidRPr="008124E6">
        <w:rPr>
          <w:rFonts w:ascii="Arial" w:eastAsia="宋体" w:hAnsi="Arial" w:cs="Arial"/>
          <w:color w:val="333333"/>
          <w:kern w:val="0"/>
          <w:sz w:val="22"/>
        </w:rPr>
        <w:t>，第七项至第十五项相应改为第八项至第十六项。</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第四十二条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宪法第六十三条</w:t>
      </w:r>
      <w:r w:rsidRPr="008124E6">
        <w:rPr>
          <w:rFonts w:ascii="Arial" w:eastAsia="宋体" w:hAnsi="Arial" w:cs="Arial"/>
          <w:color w:val="333333"/>
          <w:kern w:val="0"/>
          <w:sz w:val="22"/>
        </w:rPr>
        <w:t>“</w:t>
      </w:r>
      <w:r w:rsidRPr="008124E6">
        <w:rPr>
          <w:rFonts w:ascii="Arial" w:eastAsia="宋体" w:hAnsi="Arial" w:cs="Arial"/>
          <w:color w:val="333333"/>
          <w:kern w:val="0"/>
          <w:sz w:val="22"/>
        </w:rPr>
        <w:t>全国人民代表大会有权罢免下列人员</w:t>
      </w:r>
      <w:r w:rsidRPr="008124E6">
        <w:rPr>
          <w:rFonts w:ascii="Arial" w:eastAsia="宋体" w:hAnsi="Arial" w:cs="Arial"/>
          <w:color w:val="333333"/>
          <w:kern w:val="0"/>
          <w:sz w:val="22"/>
        </w:rPr>
        <w:t>”</w:t>
      </w:r>
      <w:r w:rsidRPr="008124E6">
        <w:rPr>
          <w:rFonts w:ascii="Arial" w:eastAsia="宋体" w:hAnsi="Arial" w:cs="Arial"/>
          <w:color w:val="333333"/>
          <w:kern w:val="0"/>
          <w:sz w:val="22"/>
        </w:rPr>
        <w:t>中增加一项，作为第四项</w:t>
      </w:r>
      <w:r w:rsidRPr="008124E6">
        <w:rPr>
          <w:rFonts w:ascii="Arial" w:eastAsia="宋体" w:hAnsi="Arial" w:cs="Arial"/>
          <w:color w:val="333333"/>
          <w:kern w:val="0"/>
          <w:sz w:val="22"/>
        </w:rPr>
        <w:t>“</w:t>
      </w:r>
      <w:r w:rsidRPr="008124E6">
        <w:rPr>
          <w:rFonts w:ascii="Arial" w:eastAsia="宋体" w:hAnsi="Arial" w:cs="Arial"/>
          <w:color w:val="333333"/>
          <w:kern w:val="0"/>
          <w:sz w:val="22"/>
        </w:rPr>
        <w:t>（四）国家监察委员会主任</w:t>
      </w:r>
      <w:r w:rsidRPr="008124E6">
        <w:rPr>
          <w:rFonts w:ascii="Arial" w:eastAsia="宋体" w:hAnsi="Arial" w:cs="Arial"/>
          <w:color w:val="333333"/>
          <w:kern w:val="0"/>
          <w:sz w:val="22"/>
        </w:rPr>
        <w:t>”</w:t>
      </w:r>
      <w:r w:rsidRPr="008124E6">
        <w:rPr>
          <w:rFonts w:ascii="Arial" w:eastAsia="宋体" w:hAnsi="Arial" w:cs="Arial"/>
          <w:color w:val="333333"/>
          <w:kern w:val="0"/>
          <w:sz w:val="22"/>
        </w:rPr>
        <w:t>，第四项、第五项相应改为第五项、第六项。</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第四十三条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宪法第六十五条第四款</w:t>
      </w:r>
      <w:r w:rsidRPr="008124E6">
        <w:rPr>
          <w:rFonts w:ascii="Arial" w:eastAsia="宋体" w:hAnsi="Arial" w:cs="Arial"/>
          <w:color w:val="333333"/>
          <w:kern w:val="0"/>
          <w:sz w:val="22"/>
        </w:rPr>
        <w:t>“</w:t>
      </w:r>
      <w:r w:rsidRPr="008124E6">
        <w:rPr>
          <w:rFonts w:ascii="Arial" w:eastAsia="宋体" w:hAnsi="Arial" w:cs="Arial"/>
          <w:color w:val="333333"/>
          <w:kern w:val="0"/>
          <w:sz w:val="22"/>
        </w:rPr>
        <w:t>全国人民代表大会常务委员会的组成人员不得担任国家行政机关、审判机关和检察机关的职务。</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全国人民代表大会常务委员会的组成人员不得担任国家行政机关、监察机关、审判机关和检察机关的职务。</w:t>
      </w:r>
      <w:r w:rsidRPr="008124E6">
        <w:rPr>
          <w:rFonts w:ascii="Arial" w:eastAsia="宋体" w:hAnsi="Arial" w:cs="Arial"/>
          <w:color w:val="333333"/>
          <w:kern w:val="0"/>
          <w:sz w:val="22"/>
        </w:rPr>
        <w:t>”</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第四十四条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宪法第六十七条</w:t>
      </w:r>
      <w:r w:rsidRPr="008124E6">
        <w:rPr>
          <w:rFonts w:ascii="Arial" w:eastAsia="宋体" w:hAnsi="Arial" w:cs="Arial"/>
          <w:color w:val="333333"/>
          <w:kern w:val="0"/>
          <w:sz w:val="22"/>
        </w:rPr>
        <w:t>“</w:t>
      </w:r>
      <w:r w:rsidRPr="008124E6">
        <w:rPr>
          <w:rFonts w:ascii="Arial" w:eastAsia="宋体" w:hAnsi="Arial" w:cs="Arial"/>
          <w:color w:val="333333"/>
          <w:kern w:val="0"/>
          <w:sz w:val="22"/>
        </w:rPr>
        <w:t>全国人民代表大会常务委员会行使下列职权</w:t>
      </w:r>
      <w:r w:rsidRPr="008124E6">
        <w:rPr>
          <w:rFonts w:ascii="Arial" w:eastAsia="宋体" w:hAnsi="Arial" w:cs="Arial"/>
          <w:color w:val="333333"/>
          <w:kern w:val="0"/>
          <w:sz w:val="22"/>
        </w:rPr>
        <w:t>”</w:t>
      </w:r>
      <w:r w:rsidRPr="008124E6">
        <w:rPr>
          <w:rFonts w:ascii="Arial" w:eastAsia="宋体" w:hAnsi="Arial" w:cs="Arial"/>
          <w:color w:val="333333"/>
          <w:kern w:val="0"/>
          <w:sz w:val="22"/>
        </w:rPr>
        <w:t>中第六项</w:t>
      </w:r>
      <w:r w:rsidRPr="008124E6">
        <w:rPr>
          <w:rFonts w:ascii="Arial" w:eastAsia="宋体" w:hAnsi="Arial" w:cs="Arial"/>
          <w:color w:val="333333"/>
          <w:kern w:val="0"/>
          <w:sz w:val="22"/>
        </w:rPr>
        <w:t>“</w:t>
      </w:r>
      <w:r w:rsidRPr="008124E6">
        <w:rPr>
          <w:rFonts w:ascii="Arial" w:eastAsia="宋体" w:hAnsi="Arial" w:cs="Arial"/>
          <w:color w:val="333333"/>
          <w:kern w:val="0"/>
          <w:sz w:val="22"/>
        </w:rPr>
        <w:t>（六）监督国务院、中央军事委员会、最高人民法院和最高人民检察院的工作</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（六）监督国务院、中央军事委员会、国家监察委员会、最高人民法院和最高人民检察院的工作</w:t>
      </w:r>
      <w:r w:rsidRPr="008124E6">
        <w:rPr>
          <w:rFonts w:ascii="Arial" w:eastAsia="宋体" w:hAnsi="Arial" w:cs="Arial"/>
          <w:color w:val="333333"/>
          <w:kern w:val="0"/>
          <w:sz w:val="22"/>
        </w:rPr>
        <w:t>”</w:t>
      </w:r>
      <w:r w:rsidRPr="008124E6">
        <w:rPr>
          <w:rFonts w:ascii="Arial" w:eastAsia="宋体" w:hAnsi="Arial" w:cs="Arial"/>
          <w:color w:val="333333"/>
          <w:kern w:val="0"/>
          <w:sz w:val="22"/>
        </w:rPr>
        <w:t>；增加一项，作为第十一项</w:t>
      </w:r>
      <w:r w:rsidRPr="008124E6">
        <w:rPr>
          <w:rFonts w:ascii="Arial" w:eastAsia="宋体" w:hAnsi="Arial" w:cs="Arial"/>
          <w:color w:val="333333"/>
          <w:kern w:val="0"/>
          <w:sz w:val="22"/>
        </w:rPr>
        <w:t>“</w:t>
      </w:r>
      <w:r w:rsidRPr="008124E6">
        <w:rPr>
          <w:rFonts w:ascii="Arial" w:eastAsia="宋体" w:hAnsi="Arial" w:cs="Arial"/>
          <w:color w:val="333333"/>
          <w:kern w:val="0"/>
          <w:sz w:val="22"/>
        </w:rPr>
        <w:t>（十一）根据国家监察委员会主任的提请，任免国家监察委员会副主任、委员</w:t>
      </w:r>
      <w:r w:rsidRPr="008124E6">
        <w:rPr>
          <w:rFonts w:ascii="Arial" w:eastAsia="宋体" w:hAnsi="Arial" w:cs="Arial"/>
          <w:color w:val="333333"/>
          <w:kern w:val="0"/>
          <w:sz w:val="22"/>
        </w:rPr>
        <w:t>”</w:t>
      </w:r>
      <w:r w:rsidRPr="008124E6">
        <w:rPr>
          <w:rFonts w:ascii="Arial" w:eastAsia="宋体" w:hAnsi="Arial" w:cs="Arial"/>
          <w:color w:val="333333"/>
          <w:kern w:val="0"/>
          <w:sz w:val="22"/>
        </w:rPr>
        <w:t>，第十一项至第二十一项相应改为第十二项至第二十二项。</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宪法第七十条第一款中</w:t>
      </w:r>
      <w:r w:rsidRPr="008124E6">
        <w:rPr>
          <w:rFonts w:ascii="Arial" w:eastAsia="宋体" w:hAnsi="Arial" w:cs="Arial"/>
          <w:color w:val="333333"/>
          <w:kern w:val="0"/>
          <w:sz w:val="22"/>
        </w:rPr>
        <w:t>“</w:t>
      </w:r>
      <w:r w:rsidRPr="008124E6">
        <w:rPr>
          <w:rFonts w:ascii="Arial" w:eastAsia="宋体" w:hAnsi="Arial" w:cs="Arial"/>
          <w:color w:val="333333"/>
          <w:kern w:val="0"/>
          <w:sz w:val="22"/>
        </w:rPr>
        <w:t>全国人民代表大会设立民族委员会、法律委员会、财政经济委员会、教育科学文化卫生委员会、外事委员会、华侨委员会和其他需要设立的专门委员会。</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全国人民代表大会设立民族委员会、宪法和法律委员会、财政经济委员会、教育科学文化卫生委员会、外事委员会、华侨委员会和其他需要设立的专门委员会。</w:t>
      </w:r>
      <w:r w:rsidRPr="008124E6">
        <w:rPr>
          <w:rFonts w:ascii="Arial" w:eastAsia="宋体" w:hAnsi="Arial" w:cs="Arial"/>
          <w:color w:val="333333"/>
          <w:kern w:val="0"/>
          <w:sz w:val="22"/>
        </w:rPr>
        <w:t>”</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第四十五条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宪法第七十九条第三款</w:t>
      </w:r>
      <w:r w:rsidRPr="008124E6">
        <w:rPr>
          <w:rFonts w:ascii="Arial" w:eastAsia="宋体" w:hAnsi="Arial" w:cs="Arial"/>
          <w:color w:val="333333"/>
          <w:kern w:val="0"/>
          <w:sz w:val="22"/>
        </w:rPr>
        <w:t>“</w:t>
      </w:r>
      <w:r w:rsidRPr="008124E6">
        <w:rPr>
          <w:rFonts w:ascii="Arial" w:eastAsia="宋体" w:hAnsi="Arial" w:cs="Arial"/>
          <w:color w:val="333333"/>
          <w:kern w:val="0"/>
          <w:sz w:val="22"/>
        </w:rPr>
        <w:t>中华人民共和国主席、副主席每届任期同全国人民代表大会每届任期相同，连续任职不得超过两届。</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中华人民共和国主席、副主席每届任期同全国人民代表大会每届任期相同。</w:t>
      </w:r>
      <w:r w:rsidRPr="008124E6">
        <w:rPr>
          <w:rFonts w:ascii="Arial" w:eastAsia="宋体" w:hAnsi="Arial" w:cs="Arial"/>
          <w:color w:val="333333"/>
          <w:kern w:val="0"/>
          <w:sz w:val="22"/>
        </w:rPr>
        <w:t>”</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第四十六条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宪法第八十九条</w:t>
      </w:r>
      <w:r w:rsidRPr="008124E6">
        <w:rPr>
          <w:rFonts w:ascii="Arial" w:eastAsia="宋体" w:hAnsi="Arial" w:cs="Arial"/>
          <w:color w:val="333333"/>
          <w:kern w:val="0"/>
          <w:sz w:val="22"/>
        </w:rPr>
        <w:t>“</w:t>
      </w:r>
      <w:r w:rsidRPr="008124E6">
        <w:rPr>
          <w:rFonts w:ascii="Arial" w:eastAsia="宋体" w:hAnsi="Arial" w:cs="Arial"/>
          <w:color w:val="333333"/>
          <w:kern w:val="0"/>
          <w:sz w:val="22"/>
        </w:rPr>
        <w:t>国务院行使下列职权</w:t>
      </w:r>
      <w:r w:rsidRPr="008124E6">
        <w:rPr>
          <w:rFonts w:ascii="Arial" w:eastAsia="宋体" w:hAnsi="Arial" w:cs="Arial"/>
          <w:color w:val="333333"/>
          <w:kern w:val="0"/>
          <w:sz w:val="22"/>
        </w:rPr>
        <w:t>”</w:t>
      </w:r>
      <w:r w:rsidRPr="008124E6">
        <w:rPr>
          <w:rFonts w:ascii="Arial" w:eastAsia="宋体" w:hAnsi="Arial" w:cs="Arial"/>
          <w:color w:val="333333"/>
          <w:kern w:val="0"/>
          <w:sz w:val="22"/>
        </w:rPr>
        <w:t>中第六项</w:t>
      </w:r>
      <w:r w:rsidRPr="008124E6">
        <w:rPr>
          <w:rFonts w:ascii="Arial" w:eastAsia="宋体" w:hAnsi="Arial" w:cs="Arial"/>
          <w:color w:val="333333"/>
          <w:kern w:val="0"/>
          <w:sz w:val="22"/>
        </w:rPr>
        <w:t>“</w:t>
      </w:r>
      <w:r w:rsidRPr="008124E6">
        <w:rPr>
          <w:rFonts w:ascii="Arial" w:eastAsia="宋体" w:hAnsi="Arial" w:cs="Arial"/>
          <w:color w:val="333333"/>
          <w:kern w:val="0"/>
          <w:sz w:val="22"/>
        </w:rPr>
        <w:t>（六）领导和管理经济工作和城乡建设</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（六）领导和管理经济工作和城乡建设、生态文明建设</w:t>
      </w:r>
      <w:r w:rsidRPr="008124E6">
        <w:rPr>
          <w:rFonts w:ascii="Arial" w:eastAsia="宋体" w:hAnsi="Arial" w:cs="Arial"/>
          <w:color w:val="333333"/>
          <w:kern w:val="0"/>
          <w:sz w:val="22"/>
        </w:rPr>
        <w:t>”</w:t>
      </w:r>
      <w:r w:rsidRPr="008124E6">
        <w:rPr>
          <w:rFonts w:ascii="Arial" w:eastAsia="宋体" w:hAnsi="Arial" w:cs="Arial"/>
          <w:color w:val="333333"/>
          <w:kern w:val="0"/>
          <w:sz w:val="22"/>
        </w:rPr>
        <w:t>；第八项</w:t>
      </w:r>
      <w:r w:rsidRPr="008124E6">
        <w:rPr>
          <w:rFonts w:ascii="Arial" w:eastAsia="宋体" w:hAnsi="Arial" w:cs="Arial"/>
          <w:color w:val="333333"/>
          <w:kern w:val="0"/>
          <w:sz w:val="22"/>
        </w:rPr>
        <w:t>“</w:t>
      </w:r>
      <w:r w:rsidRPr="008124E6">
        <w:rPr>
          <w:rFonts w:ascii="Arial" w:eastAsia="宋体" w:hAnsi="Arial" w:cs="Arial"/>
          <w:color w:val="333333"/>
          <w:kern w:val="0"/>
          <w:sz w:val="22"/>
        </w:rPr>
        <w:t>（八）领导和管理民政、公安、司法行政和监察等工作</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（八）领导和管理民政、公安、司法行政等工作</w:t>
      </w:r>
      <w:r w:rsidRPr="008124E6">
        <w:rPr>
          <w:rFonts w:ascii="Arial" w:eastAsia="宋体" w:hAnsi="Arial" w:cs="Arial"/>
          <w:color w:val="333333"/>
          <w:kern w:val="0"/>
          <w:sz w:val="22"/>
        </w:rPr>
        <w:t>”</w:t>
      </w:r>
      <w:r w:rsidRPr="008124E6">
        <w:rPr>
          <w:rFonts w:ascii="Arial" w:eastAsia="宋体" w:hAnsi="Arial" w:cs="Arial"/>
          <w:color w:val="333333"/>
          <w:kern w:val="0"/>
          <w:sz w:val="22"/>
        </w:rPr>
        <w:t>。</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第四十七条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宪法第一百条增加一款，作为第二款：</w:t>
      </w:r>
      <w:r w:rsidRPr="008124E6">
        <w:rPr>
          <w:rFonts w:ascii="Arial" w:eastAsia="宋体" w:hAnsi="Arial" w:cs="Arial"/>
          <w:color w:val="333333"/>
          <w:kern w:val="0"/>
          <w:sz w:val="22"/>
        </w:rPr>
        <w:t>“</w:t>
      </w:r>
      <w:r w:rsidRPr="008124E6">
        <w:rPr>
          <w:rFonts w:ascii="Arial" w:eastAsia="宋体" w:hAnsi="Arial" w:cs="Arial"/>
          <w:color w:val="333333"/>
          <w:kern w:val="0"/>
          <w:sz w:val="22"/>
        </w:rPr>
        <w:t>设区的市的人民代表大会和它们的常务委员会，在不同宪法、法律、行政法规和本省、自治区的地方性法规相抵触的前提</w:t>
      </w:r>
      <w:r w:rsidRPr="008124E6">
        <w:rPr>
          <w:rFonts w:ascii="Arial" w:eastAsia="宋体" w:hAnsi="Arial" w:cs="Arial"/>
          <w:color w:val="333333"/>
          <w:kern w:val="0"/>
          <w:sz w:val="22"/>
        </w:rPr>
        <w:lastRenderedPageBreak/>
        <w:t>下，可以依照法律规定制定地方性法规，报本省、自治区人民代表大会常务委员会批准后施行。</w:t>
      </w:r>
      <w:r w:rsidRPr="008124E6">
        <w:rPr>
          <w:rFonts w:ascii="Arial" w:eastAsia="宋体" w:hAnsi="Arial" w:cs="Arial"/>
          <w:color w:val="333333"/>
          <w:kern w:val="0"/>
          <w:sz w:val="22"/>
        </w:rPr>
        <w:t>”</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第四十八条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宪法第一百零一条第二款中</w:t>
      </w:r>
      <w:r w:rsidRPr="008124E6">
        <w:rPr>
          <w:rFonts w:ascii="Arial" w:eastAsia="宋体" w:hAnsi="Arial" w:cs="Arial"/>
          <w:color w:val="333333"/>
          <w:kern w:val="0"/>
          <w:sz w:val="22"/>
        </w:rPr>
        <w:t>“</w:t>
      </w:r>
      <w:r w:rsidRPr="008124E6">
        <w:rPr>
          <w:rFonts w:ascii="Arial" w:eastAsia="宋体" w:hAnsi="Arial" w:cs="Arial"/>
          <w:color w:val="333333"/>
          <w:kern w:val="0"/>
          <w:sz w:val="22"/>
        </w:rPr>
        <w:t>县级以上的地方各级人民代表大会选举并且有权罢免本级人民法院院长和本级人民检察院检察长。</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县级以上的地方各级人民代表大会选举并且有权罢免本级监察委员会主任、本级人民法院院长和本级人民检察院检察长。</w:t>
      </w:r>
      <w:r w:rsidRPr="008124E6">
        <w:rPr>
          <w:rFonts w:ascii="Arial" w:eastAsia="宋体" w:hAnsi="Arial" w:cs="Arial"/>
          <w:color w:val="333333"/>
          <w:kern w:val="0"/>
          <w:sz w:val="22"/>
        </w:rPr>
        <w:t>”</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第四十九条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宪法第一百零三条第三款</w:t>
      </w:r>
      <w:r w:rsidRPr="008124E6">
        <w:rPr>
          <w:rFonts w:ascii="Arial" w:eastAsia="宋体" w:hAnsi="Arial" w:cs="Arial"/>
          <w:color w:val="333333"/>
          <w:kern w:val="0"/>
          <w:sz w:val="22"/>
        </w:rPr>
        <w:t>“</w:t>
      </w:r>
      <w:r w:rsidRPr="008124E6">
        <w:rPr>
          <w:rFonts w:ascii="Arial" w:eastAsia="宋体" w:hAnsi="Arial" w:cs="Arial"/>
          <w:color w:val="333333"/>
          <w:kern w:val="0"/>
          <w:sz w:val="22"/>
        </w:rPr>
        <w:t>县级以上的地方各级人民代表大会常务委员会的组成人员不得担任国家行政机关、审判机关和检察机关的职务。</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县级以上的地方各级人民代表大会常务委员会的组成人员不得担任国家行政机关、监察机关、审判机关和检察机关的职务。</w:t>
      </w:r>
      <w:r w:rsidRPr="008124E6">
        <w:rPr>
          <w:rFonts w:ascii="Arial" w:eastAsia="宋体" w:hAnsi="Arial" w:cs="Arial"/>
          <w:color w:val="333333"/>
          <w:kern w:val="0"/>
          <w:sz w:val="22"/>
        </w:rPr>
        <w:t>”</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第五十条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宪法第一百零四条中</w:t>
      </w:r>
      <w:r w:rsidRPr="008124E6">
        <w:rPr>
          <w:rFonts w:ascii="Arial" w:eastAsia="宋体" w:hAnsi="Arial" w:cs="Arial"/>
          <w:color w:val="333333"/>
          <w:kern w:val="0"/>
          <w:sz w:val="22"/>
        </w:rPr>
        <w:t>“</w:t>
      </w:r>
      <w:r w:rsidRPr="008124E6">
        <w:rPr>
          <w:rFonts w:ascii="Arial" w:eastAsia="宋体" w:hAnsi="Arial" w:cs="Arial"/>
          <w:color w:val="333333"/>
          <w:kern w:val="0"/>
          <w:sz w:val="22"/>
        </w:rPr>
        <w:t>监督本级人民政府、人民法院和人民检察院的工作</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监督本级人民政府、监察委员会、人民法院和人民检察院的工作</w:t>
      </w:r>
      <w:r w:rsidRPr="008124E6">
        <w:rPr>
          <w:rFonts w:ascii="Arial" w:eastAsia="宋体" w:hAnsi="Arial" w:cs="Arial"/>
          <w:color w:val="333333"/>
          <w:kern w:val="0"/>
          <w:sz w:val="22"/>
        </w:rPr>
        <w:t>”</w:t>
      </w:r>
      <w:r w:rsidRPr="008124E6">
        <w:rPr>
          <w:rFonts w:ascii="Arial" w:eastAsia="宋体" w:hAnsi="Arial" w:cs="Arial"/>
          <w:color w:val="333333"/>
          <w:kern w:val="0"/>
          <w:sz w:val="22"/>
        </w:rPr>
        <w:t>。这一条相应修改为：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r w:rsidRPr="008124E6">
        <w:rPr>
          <w:rFonts w:ascii="Arial" w:eastAsia="宋体" w:hAnsi="Arial" w:cs="Arial"/>
          <w:color w:val="333333"/>
          <w:kern w:val="0"/>
          <w:sz w:val="22"/>
        </w:rPr>
        <w:t>”</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第五十一条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宪法第一百零七条第一款</w:t>
      </w:r>
      <w:r w:rsidRPr="008124E6">
        <w:rPr>
          <w:rFonts w:ascii="Arial" w:eastAsia="宋体" w:hAnsi="Arial" w:cs="Arial"/>
          <w:color w:val="333333"/>
          <w:kern w:val="0"/>
          <w:sz w:val="22"/>
        </w:rPr>
        <w:t>“</w:t>
      </w:r>
      <w:r w:rsidRPr="008124E6">
        <w:rPr>
          <w:rFonts w:ascii="Arial" w:eastAsia="宋体" w:hAnsi="Arial" w:cs="Arial"/>
          <w:color w:val="333333"/>
          <w:kern w:val="0"/>
          <w:sz w:val="22"/>
        </w:rPr>
        <w:t>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w:t>
      </w:r>
      <w:r w:rsidRPr="008124E6">
        <w:rPr>
          <w:rFonts w:ascii="Arial" w:eastAsia="宋体" w:hAnsi="Arial" w:cs="Arial"/>
          <w:color w:val="333333"/>
          <w:kern w:val="0"/>
          <w:sz w:val="22"/>
        </w:rPr>
        <w:t>”</w:t>
      </w:r>
      <w:r w:rsidRPr="008124E6">
        <w:rPr>
          <w:rFonts w:ascii="Arial" w:eastAsia="宋体" w:hAnsi="Arial" w:cs="Arial"/>
          <w:color w:val="333333"/>
          <w:kern w:val="0"/>
          <w:sz w:val="22"/>
        </w:rPr>
        <w:t>修改为：</w:t>
      </w:r>
      <w:r w:rsidRPr="008124E6">
        <w:rPr>
          <w:rFonts w:ascii="Arial" w:eastAsia="宋体" w:hAnsi="Arial" w:cs="Arial"/>
          <w:color w:val="333333"/>
          <w:kern w:val="0"/>
          <w:sz w:val="22"/>
        </w:rPr>
        <w:t>“</w:t>
      </w:r>
      <w:r w:rsidRPr="008124E6">
        <w:rPr>
          <w:rFonts w:ascii="Arial" w:eastAsia="宋体" w:hAnsi="Arial" w:cs="Arial"/>
          <w:color w:val="333333"/>
          <w:kern w:val="0"/>
          <w:sz w:val="22"/>
        </w:rPr>
        <w:t>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r w:rsidRPr="008124E6">
        <w:rPr>
          <w:rFonts w:ascii="Arial" w:eastAsia="宋体" w:hAnsi="Arial" w:cs="Arial"/>
          <w:color w:val="333333"/>
          <w:kern w:val="0"/>
          <w:sz w:val="22"/>
        </w:rPr>
        <w:t>”</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第五十二条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宪法第三章</w:t>
      </w:r>
      <w:r w:rsidRPr="008124E6">
        <w:rPr>
          <w:rFonts w:ascii="Arial" w:eastAsia="宋体" w:hAnsi="Arial" w:cs="Arial"/>
          <w:color w:val="333333"/>
          <w:kern w:val="0"/>
          <w:sz w:val="22"/>
        </w:rPr>
        <w:t>“</w:t>
      </w:r>
      <w:r w:rsidRPr="008124E6">
        <w:rPr>
          <w:rFonts w:ascii="Arial" w:eastAsia="宋体" w:hAnsi="Arial" w:cs="Arial"/>
          <w:color w:val="333333"/>
          <w:kern w:val="0"/>
          <w:sz w:val="22"/>
        </w:rPr>
        <w:t>国家机构</w:t>
      </w:r>
      <w:r w:rsidRPr="008124E6">
        <w:rPr>
          <w:rFonts w:ascii="Arial" w:eastAsia="宋体" w:hAnsi="Arial" w:cs="Arial"/>
          <w:color w:val="333333"/>
          <w:kern w:val="0"/>
          <w:sz w:val="22"/>
        </w:rPr>
        <w:t>”</w:t>
      </w:r>
      <w:r w:rsidRPr="008124E6">
        <w:rPr>
          <w:rFonts w:ascii="Arial" w:eastAsia="宋体" w:hAnsi="Arial" w:cs="Arial"/>
          <w:color w:val="333333"/>
          <w:kern w:val="0"/>
          <w:sz w:val="22"/>
        </w:rPr>
        <w:t>中增加一节，作为第七节</w:t>
      </w:r>
      <w:r w:rsidRPr="008124E6">
        <w:rPr>
          <w:rFonts w:ascii="Arial" w:eastAsia="宋体" w:hAnsi="Arial" w:cs="Arial"/>
          <w:color w:val="333333"/>
          <w:kern w:val="0"/>
          <w:sz w:val="22"/>
        </w:rPr>
        <w:t>“</w:t>
      </w:r>
      <w:r w:rsidRPr="008124E6">
        <w:rPr>
          <w:rFonts w:ascii="Arial" w:eastAsia="宋体" w:hAnsi="Arial" w:cs="Arial"/>
          <w:color w:val="333333"/>
          <w:kern w:val="0"/>
          <w:sz w:val="22"/>
        </w:rPr>
        <w:t>监察委员会</w:t>
      </w:r>
      <w:r w:rsidRPr="008124E6">
        <w:rPr>
          <w:rFonts w:ascii="Arial" w:eastAsia="宋体" w:hAnsi="Arial" w:cs="Arial"/>
          <w:color w:val="333333"/>
          <w:kern w:val="0"/>
          <w:sz w:val="22"/>
        </w:rPr>
        <w:t>”</w:t>
      </w:r>
      <w:r w:rsidRPr="008124E6">
        <w:rPr>
          <w:rFonts w:ascii="Arial" w:eastAsia="宋体" w:hAnsi="Arial" w:cs="Arial"/>
          <w:color w:val="333333"/>
          <w:kern w:val="0"/>
          <w:sz w:val="22"/>
        </w:rPr>
        <w:t>；增加五条，分别作为第一百二十三条至第一百二十七条。内容如下：</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第七节</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监察委员会</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第一百二十三条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中华人民共和国各级监察委员会是国家的监察机关。</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第一百二十四条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中华人民共和国设立国家监察委员会和地方各级监察委员会。</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监察委员会由下列人员组成：</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主任，</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副主任若干人，</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lastRenderedPageBreak/>
        <w:t>委员若干人。</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监察委员会主任每届任期同本级人民代表大会每届任期相同。国家监察委员会主任连续任职不得超过两届。</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监察委员会的组织和职权由法律规定。</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第一百二十五条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中华人民共和国国家监察委员会是最高监察机关。</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国家监察委员会领导地方各级监察委员会的工作，上级监察委员会领导下级监察委员会的工作。</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第一百二十六条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国家监察委员会对全国人民代表大会和全国人民代表大会常务委员会负责。地方各级监察委员会对产生它的国家权力机关和上一级监察委员会负责。</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第一百二十七条</w:t>
      </w:r>
      <w:r w:rsidRPr="008124E6">
        <w:rPr>
          <w:rFonts w:ascii="Arial" w:eastAsia="宋体" w:hAnsi="Arial" w:cs="Arial"/>
          <w:color w:val="333333"/>
          <w:kern w:val="0"/>
          <w:sz w:val="22"/>
        </w:rPr>
        <w:t xml:space="preserve"> </w:t>
      </w:r>
      <w:r w:rsidRPr="008124E6">
        <w:rPr>
          <w:rFonts w:ascii="Arial" w:eastAsia="宋体" w:hAnsi="Arial" w:cs="Arial"/>
          <w:color w:val="333333"/>
          <w:kern w:val="0"/>
          <w:sz w:val="22"/>
        </w:rPr>
        <w:t>监察委员会依照法律规定独立行使监察权，不受行政机关、社会团体和个人的干涉。</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监察机关办理职务违法和职务犯罪案件，应当与审判机关、检察机关、执法部门互相配合，互相制约。</w:t>
      </w:r>
    </w:p>
    <w:p w:rsidR="008124E6" w:rsidRPr="008124E6" w:rsidRDefault="008124E6" w:rsidP="008124E6">
      <w:pPr>
        <w:widowControl/>
        <w:shd w:val="clear" w:color="auto" w:fill="FFFFFF"/>
        <w:spacing w:before="302" w:line="329" w:lineRule="atLeast"/>
        <w:rPr>
          <w:rFonts w:ascii="Arial" w:eastAsia="宋体" w:hAnsi="Arial" w:cs="Arial"/>
          <w:color w:val="333333"/>
          <w:kern w:val="0"/>
          <w:sz w:val="22"/>
        </w:rPr>
      </w:pPr>
      <w:r w:rsidRPr="008124E6">
        <w:rPr>
          <w:rFonts w:ascii="Arial" w:eastAsia="宋体" w:hAnsi="Arial" w:cs="Arial"/>
          <w:color w:val="333333"/>
          <w:kern w:val="0"/>
          <w:sz w:val="22"/>
        </w:rPr>
        <w:t>第七节相应改为第八节，第一百二十三条至第一百三十八条相应改为第一百二十八条至第一百四十三条。</w:t>
      </w:r>
    </w:p>
    <w:p w:rsidR="00C85A3A" w:rsidRDefault="00C85A3A"/>
    <w:sectPr w:rsidR="00C85A3A" w:rsidSect="00C85A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24E6"/>
    <w:rsid w:val="008124E6"/>
    <w:rsid w:val="00C85A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A3A"/>
    <w:pPr>
      <w:widowControl w:val="0"/>
      <w:jc w:val="both"/>
    </w:pPr>
  </w:style>
  <w:style w:type="paragraph" w:styleId="2">
    <w:name w:val="heading 2"/>
    <w:basedOn w:val="a"/>
    <w:link w:val="2Char"/>
    <w:uiPriority w:val="9"/>
    <w:qFormat/>
    <w:rsid w:val="008124E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124E6"/>
    <w:rPr>
      <w:rFonts w:ascii="宋体" w:eastAsia="宋体" w:hAnsi="宋体" w:cs="宋体"/>
      <w:b/>
      <w:bCs/>
      <w:kern w:val="0"/>
      <w:sz w:val="36"/>
      <w:szCs w:val="36"/>
    </w:rPr>
  </w:style>
  <w:style w:type="paragraph" w:customStyle="1" w:styleId="author-name">
    <w:name w:val="author-name"/>
    <w:basedOn w:val="a"/>
    <w:rsid w:val="008124E6"/>
    <w:pPr>
      <w:widowControl/>
      <w:spacing w:before="100" w:beforeAutospacing="1" w:after="100" w:afterAutospacing="1"/>
      <w:jc w:val="left"/>
    </w:pPr>
    <w:rPr>
      <w:rFonts w:ascii="宋体" w:eastAsia="宋体" w:hAnsi="宋体" w:cs="宋体"/>
      <w:kern w:val="0"/>
      <w:sz w:val="24"/>
      <w:szCs w:val="24"/>
    </w:rPr>
  </w:style>
  <w:style w:type="character" w:customStyle="1" w:styleId="source">
    <w:name w:val="source"/>
    <w:basedOn w:val="a0"/>
    <w:rsid w:val="008124E6"/>
  </w:style>
  <w:style w:type="character" w:customStyle="1" w:styleId="date">
    <w:name w:val="date"/>
    <w:basedOn w:val="a0"/>
    <w:rsid w:val="008124E6"/>
  </w:style>
  <w:style w:type="character" w:customStyle="1" w:styleId="time">
    <w:name w:val="time"/>
    <w:basedOn w:val="a0"/>
    <w:rsid w:val="008124E6"/>
  </w:style>
  <w:style w:type="paragraph" w:styleId="a3">
    <w:name w:val="Normal (Web)"/>
    <w:basedOn w:val="a"/>
    <w:uiPriority w:val="99"/>
    <w:semiHidden/>
    <w:unhideWhenUsed/>
    <w:rsid w:val="008124E6"/>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8124E6"/>
  </w:style>
  <w:style w:type="character" w:customStyle="1" w:styleId="bjh-strong">
    <w:name w:val="bjh-strong"/>
    <w:basedOn w:val="a0"/>
    <w:rsid w:val="008124E6"/>
  </w:style>
</w:styles>
</file>

<file path=word/webSettings.xml><?xml version="1.0" encoding="utf-8"?>
<w:webSettings xmlns:r="http://schemas.openxmlformats.org/officeDocument/2006/relationships" xmlns:w="http://schemas.openxmlformats.org/wordprocessingml/2006/main">
  <w:divs>
    <w:div w:id="245388161">
      <w:bodyDiv w:val="1"/>
      <w:marLeft w:val="0"/>
      <w:marRight w:val="0"/>
      <w:marTop w:val="0"/>
      <w:marBottom w:val="0"/>
      <w:divBdr>
        <w:top w:val="none" w:sz="0" w:space="0" w:color="auto"/>
        <w:left w:val="none" w:sz="0" w:space="0" w:color="auto"/>
        <w:bottom w:val="none" w:sz="0" w:space="0" w:color="auto"/>
        <w:right w:val="none" w:sz="0" w:space="0" w:color="auto"/>
      </w:divBdr>
      <w:divsChild>
        <w:div w:id="341519676">
          <w:marLeft w:val="0"/>
          <w:marRight w:val="0"/>
          <w:marTop w:val="0"/>
          <w:marBottom w:val="0"/>
          <w:divBdr>
            <w:top w:val="none" w:sz="0" w:space="0" w:color="auto"/>
            <w:left w:val="none" w:sz="0" w:space="0" w:color="auto"/>
            <w:bottom w:val="none" w:sz="0" w:space="0" w:color="auto"/>
            <w:right w:val="none" w:sz="0" w:space="0" w:color="auto"/>
          </w:divBdr>
        </w:div>
        <w:div w:id="1040202649">
          <w:marLeft w:val="0"/>
          <w:marRight w:val="0"/>
          <w:marTop w:val="206"/>
          <w:marBottom w:val="0"/>
          <w:divBdr>
            <w:top w:val="none" w:sz="0" w:space="0" w:color="auto"/>
            <w:left w:val="none" w:sz="0" w:space="0" w:color="auto"/>
            <w:bottom w:val="none" w:sz="0" w:space="0" w:color="auto"/>
            <w:right w:val="none" w:sz="0" w:space="0" w:color="auto"/>
          </w:divBdr>
          <w:divsChild>
            <w:div w:id="1527139016">
              <w:marLeft w:val="0"/>
              <w:marRight w:val="110"/>
              <w:marTop w:val="0"/>
              <w:marBottom w:val="0"/>
              <w:divBdr>
                <w:top w:val="none" w:sz="0" w:space="0" w:color="auto"/>
                <w:left w:val="none" w:sz="0" w:space="0" w:color="auto"/>
                <w:bottom w:val="none" w:sz="0" w:space="0" w:color="auto"/>
                <w:right w:val="none" w:sz="0" w:space="0" w:color="auto"/>
              </w:divBdr>
            </w:div>
            <w:div w:id="1656641066">
              <w:marLeft w:val="0"/>
              <w:marRight w:val="0"/>
              <w:marTop w:val="0"/>
              <w:marBottom w:val="0"/>
              <w:divBdr>
                <w:top w:val="none" w:sz="0" w:space="0" w:color="auto"/>
                <w:left w:val="none" w:sz="0" w:space="0" w:color="auto"/>
                <w:bottom w:val="none" w:sz="0" w:space="0" w:color="auto"/>
                <w:right w:val="none" w:sz="0" w:space="0" w:color="auto"/>
              </w:divBdr>
              <w:divsChild>
                <w:div w:id="1954940777">
                  <w:marLeft w:val="0"/>
                  <w:marRight w:val="0"/>
                  <w:marTop w:val="69"/>
                  <w:marBottom w:val="0"/>
                  <w:divBdr>
                    <w:top w:val="none" w:sz="0" w:space="0" w:color="auto"/>
                    <w:left w:val="none" w:sz="0" w:space="0" w:color="auto"/>
                    <w:bottom w:val="none" w:sz="0" w:space="0" w:color="auto"/>
                    <w:right w:val="none" w:sz="0" w:space="0" w:color="auto"/>
                  </w:divBdr>
                </w:div>
              </w:divsChild>
            </w:div>
          </w:divsChild>
        </w:div>
        <w:div w:id="1876649204">
          <w:marLeft w:val="0"/>
          <w:marRight w:val="0"/>
          <w:marTop w:val="23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743</Words>
  <Characters>4237</Characters>
  <Application>Microsoft Office Word</Application>
  <DocSecurity>0</DocSecurity>
  <Lines>35</Lines>
  <Paragraphs>9</Paragraphs>
  <ScaleCrop>false</ScaleCrop>
  <Company>China</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2018-04-03T01:33:00Z</dcterms:created>
  <dcterms:modified xsi:type="dcterms:W3CDTF">2018-04-03T01:33:00Z</dcterms:modified>
</cp:coreProperties>
</file>